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D1" w:rsidRPr="004C0180" w:rsidRDefault="009207D1" w:rsidP="004C0180">
      <w:pPr>
        <w:pStyle w:val="NormalnyWeb"/>
        <w:spacing w:line="300" w:lineRule="atLeast"/>
        <w:jc w:val="right"/>
        <w:rPr>
          <w:rStyle w:val="Pogrubienie"/>
          <w:sz w:val="22"/>
          <w:szCs w:val="22"/>
        </w:rPr>
      </w:pPr>
      <w:bookmarkStart w:id="0" w:name="_GoBack"/>
      <w:bookmarkEnd w:id="0"/>
      <w:r w:rsidRPr="004C0180">
        <w:rPr>
          <w:rStyle w:val="Pogrubienie"/>
          <w:sz w:val="22"/>
          <w:szCs w:val="22"/>
        </w:rPr>
        <w:t>Załącznik nr 4 do SIWZ</w:t>
      </w:r>
    </w:p>
    <w:p w:rsidR="00C223AD" w:rsidRPr="004B5D7D" w:rsidRDefault="00C223AD" w:rsidP="00EB440B">
      <w:pPr>
        <w:pStyle w:val="NormalnyWeb"/>
        <w:spacing w:line="300" w:lineRule="atLeast"/>
        <w:rPr>
          <w:rStyle w:val="Pogrubienie"/>
          <w:sz w:val="22"/>
          <w:szCs w:val="22"/>
        </w:rPr>
      </w:pPr>
      <w:r w:rsidRPr="004B5D7D">
        <w:rPr>
          <w:rStyle w:val="Pogrubienie"/>
          <w:sz w:val="22"/>
          <w:szCs w:val="22"/>
        </w:rPr>
        <w:t>Opis przedmiotu zamówienia:</w:t>
      </w:r>
    </w:p>
    <w:p w:rsidR="004B5D7D" w:rsidRPr="004B5D7D" w:rsidRDefault="004B5D7D" w:rsidP="00EB440B">
      <w:pPr>
        <w:pStyle w:val="NormalnyWeb"/>
        <w:spacing w:line="300" w:lineRule="atLeast"/>
        <w:rPr>
          <w:sz w:val="22"/>
          <w:szCs w:val="22"/>
        </w:rPr>
      </w:pPr>
      <w:r w:rsidRPr="004B5D7D">
        <w:rPr>
          <w:rStyle w:val="Pogrubienie"/>
          <w:sz w:val="22"/>
          <w:szCs w:val="22"/>
        </w:rPr>
        <w:t>CZĘŚĆ I</w:t>
      </w:r>
    </w:p>
    <w:p w:rsidR="004B5D7D" w:rsidRPr="00334828" w:rsidRDefault="004B5D7D" w:rsidP="004B5D7D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B5D7D">
        <w:rPr>
          <w:rStyle w:val="Pogrubienie"/>
          <w:rFonts w:ascii="Times New Roman" w:hAnsi="Times New Roman" w:cs="Times New Roman"/>
        </w:rPr>
        <w:t xml:space="preserve">Przedmiotem zamówienia publicznego jest sporządzanie projektów </w:t>
      </w:r>
      <w:r w:rsidRPr="004B5D7D">
        <w:rPr>
          <w:rStyle w:val="Pogrubienie"/>
          <w:rFonts w:ascii="Times New Roman" w:hAnsi="Times New Roman" w:cs="Times New Roman"/>
          <w:u w:val="single"/>
        </w:rPr>
        <w:t>decyzji o warunkach zabudowy</w:t>
      </w:r>
      <w:r w:rsidRPr="004B5D7D">
        <w:rPr>
          <w:rStyle w:val="Pogrubienie"/>
          <w:rFonts w:ascii="Times New Roman" w:hAnsi="Times New Roman" w:cs="Times New Roman"/>
        </w:rPr>
        <w:t xml:space="preserve"> o których mowa w art. 4 ust. 2 ustawy </w:t>
      </w:r>
      <w:r w:rsidRPr="004B5D7D">
        <w:rPr>
          <w:rFonts w:ascii="Times New Roman" w:hAnsi="Times New Roman" w:cs="Times New Roman"/>
          <w:b/>
        </w:rPr>
        <w:t xml:space="preserve">o Planowaniu i Zagospodarowaniu </w:t>
      </w:r>
      <w:r w:rsidRPr="00334828">
        <w:rPr>
          <w:rFonts w:ascii="Times New Roman" w:hAnsi="Times New Roman" w:cs="Times New Roman"/>
          <w:b/>
        </w:rPr>
        <w:t>Przestr</w:t>
      </w:r>
      <w:r w:rsidR="00334828" w:rsidRPr="00334828">
        <w:rPr>
          <w:rFonts w:ascii="Times New Roman" w:hAnsi="Times New Roman" w:cs="Times New Roman"/>
          <w:b/>
        </w:rPr>
        <w:t>zennym (</w:t>
      </w:r>
      <w:r w:rsidR="00334828" w:rsidRPr="00334828">
        <w:rPr>
          <w:rFonts w:ascii="Times New Roman" w:eastAsia="Times New Roman" w:hAnsi="Times New Roman" w:cs="Times New Roman"/>
          <w:lang w:eastAsia="pl-PL"/>
        </w:rPr>
        <w:t>Dz. U. z 201</w:t>
      </w:r>
      <w:r w:rsidR="00866DA0">
        <w:rPr>
          <w:rFonts w:ascii="Times New Roman" w:eastAsia="Times New Roman" w:hAnsi="Times New Roman" w:cs="Times New Roman"/>
          <w:lang w:eastAsia="pl-PL"/>
        </w:rPr>
        <w:t>8</w:t>
      </w:r>
      <w:r w:rsidR="00334828" w:rsidRPr="00334828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66DA0">
        <w:rPr>
          <w:rFonts w:ascii="Times New Roman" w:eastAsia="Times New Roman" w:hAnsi="Times New Roman" w:cs="Times New Roman"/>
          <w:lang w:eastAsia="pl-PL"/>
        </w:rPr>
        <w:t>1945</w:t>
      </w:r>
      <w:r w:rsidRPr="00334828">
        <w:rPr>
          <w:rFonts w:ascii="Times New Roman" w:hAnsi="Times New Roman" w:cs="Times New Roman"/>
        </w:rPr>
        <w:t xml:space="preserve">) </w:t>
      </w:r>
      <w:r w:rsidRPr="00334828">
        <w:rPr>
          <w:rStyle w:val="Pogrubienie"/>
          <w:rFonts w:ascii="Times New Roman" w:hAnsi="Times New Roman" w:cs="Times New Roman"/>
        </w:rPr>
        <w:t>w zakresie: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a) budownictwa mieszkaniowego jednoro</w:t>
      </w:r>
      <w:r w:rsidR="00B8423C">
        <w:rPr>
          <w:rFonts w:ascii="Times New Roman" w:hAnsi="Times New Roman" w:cs="Times New Roman"/>
        </w:rPr>
        <w:t>dzinnego w ilości powyżej 10 budynków</w:t>
      </w:r>
      <w:r w:rsidRPr="004B5D7D">
        <w:rPr>
          <w:rFonts w:ascii="Times New Roman" w:hAnsi="Times New Roman" w:cs="Times New Roman"/>
        </w:rPr>
        <w:t xml:space="preserve"> oraz budownictwa mieszkaniowego wielorodzinnego wraz z infrastrukturą techniczną,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b) budownictwa zamieszkania zbiorowego,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b) obiektów w zabudowie zagrodowej,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c) infrastruktury technicznej,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d) budowli,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e) tymczasowych obiektów budowlanych,</w:t>
      </w:r>
    </w:p>
    <w:p w:rsidR="004B5D7D" w:rsidRPr="004B5D7D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f) budynków użyteczności publicznej,</w:t>
      </w:r>
    </w:p>
    <w:p w:rsidR="004B5D7D" w:rsidRPr="00360934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60934">
        <w:rPr>
          <w:rFonts w:ascii="Times New Roman" w:hAnsi="Times New Roman" w:cs="Times New Roman"/>
        </w:rPr>
        <w:t>g) budynków rekreacji indywidualnej,</w:t>
      </w:r>
    </w:p>
    <w:p w:rsidR="00486116" w:rsidRPr="00360934" w:rsidRDefault="004B5D7D" w:rsidP="00486116">
      <w:pPr>
        <w:tabs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60934">
        <w:rPr>
          <w:rFonts w:ascii="Times New Roman" w:hAnsi="Times New Roman" w:cs="Times New Roman"/>
        </w:rPr>
        <w:t>h) inwestycji dotyczących</w:t>
      </w:r>
      <w:r w:rsidR="000B0BE2">
        <w:rPr>
          <w:rFonts w:ascii="Times New Roman" w:hAnsi="Times New Roman" w:cs="Times New Roman"/>
        </w:rPr>
        <w:t xml:space="preserve">: </w:t>
      </w:r>
      <w:r w:rsidRPr="00360934">
        <w:rPr>
          <w:rFonts w:ascii="Times New Roman" w:hAnsi="Times New Roman" w:cs="Times New Roman"/>
        </w:rPr>
        <w:t xml:space="preserve"> garaży w ilości pow. 5 szt., przemysłu, rzemiosła</w:t>
      </w:r>
      <w:r w:rsidR="00486116" w:rsidRPr="00360934">
        <w:rPr>
          <w:rFonts w:ascii="Times New Roman" w:hAnsi="Times New Roman" w:cs="Times New Roman"/>
        </w:rPr>
        <w:t>, usług, handlu</w:t>
      </w:r>
    </w:p>
    <w:p w:rsidR="00486116" w:rsidRPr="00360934" w:rsidRDefault="00486116" w:rsidP="00486116">
      <w:pPr>
        <w:tabs>
          <w:tab w:val="left" w:pos="326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0934">
        <w:rPr>
          <w:rFonts w:ascii="Times New Roman" w:hAnsi="Times New Roman" w:cs="Times New Roman"/>
          <w:b/>
        </w:rPr>
        <w:t>oraz sporządzaniu projektów decyzji zmieniających wydane decyzje.</w:t>
      </w:r>
    </w:p>
    <w:p w:rsidR="00486116" w:rsidRDefault="00486116" w:rsidP="00486116">
      <w:pPr>
        <w:overflowPunct w:val="0"/>
        <w:autoSpaceDE w:val="0"/>
        <w:autoSpaceDN w:val="0"/>
        <w:adjustRightInd w:val="0"/>
        <w:spacing w:after="0" w:line="300" w:lineRule="atLeast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4B5D7D" w:rsidRDefault="004B5D7D" w:rsidP="00486116">
      <w:pPr>
        <w:overflowPunct w:val="0"/>
        <w:autoSpaceDE w:val="0"/>
        <w:autoSpaceDN w:val="0"/>
        <w:adjustRightInd w:val="0"/>
        <w:spacing w:after="0" w:line="300" w:lineRule="atLeast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4B5D7D">
        <w:rPr>
          <w:rFonts w:ascii="Times New Roman" w:hAnsi="Times New Roman" w:cs="Times New Roman"/>
          <w:b/>
        </w:rPr>
        <w:t>CZĘŚĆ II</w:t>
      </w:r>
    </w:p>
    <w:p w:rsidR="00486116" w:rsidRPr="004B5D7D" w:rsidRDefault="00486116" w:rsidP="004B5D7D">
      <w:pPr>
        <w:overflowPunct w:val="0"/>
        <w:autoSpaceDE w:val="0"/>
        <w:autoSpaceDN w:val="0"/>
        <w:adjustRightInd w:val="0"/>
        <w:spacing w:after="0" w:line="300" w:lineRule="atLeast"/>
        <w:ind w:left="284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4B5D7D" w:rsidRDefault="004B5D7D" w:rsidP="004B5D7D">
      <w:pPr>
        <w:rPr>
          <w:rFonts w:ascii="Times New Roman" w:eastAsia="Times New Roman" w:hAnsi="Times New Roman" w:cs="Times New Roman"/>
          <w:b/>
          <w:lang w:eastAsia="pl-PL"/>
        </w:rPr>
      </w:pPr>
      <w:r w:rsidRPr="00486116">
        <w:rPr>
          <w:rFonts w:ascii="Times New Roman" w:eastAsia="Times New Roman" w:hAnsi="Times New Roman" w:cs="Times New Roman"/>
          <w:b/>
          <w:lang w:eastAsia="pl-PL"/>
        </w:rPr>
        <w:t xml:space="preserve">Przedmiotem zamówienia publicznego jest sporządzanie projektów </w:t>
      </w:r>
      <w:r w:rsidRPr="00586E5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decyzji lokalizacji inwestycji celu publicznego </w:t>
      </w:r>
      <w:r w:rsidRPr="00486116">
        <w:rPr>
          <w:rFonts w:ascii="Times New Roman" w:eastAsia="Times New Roman" w:hAnsi="Times New Roman" w:cs="Times New Roman"/>
          <w:b/>
          <w:lang w:eastAsia="pl-PL"/>
        </w:rPr>
        <w:t xml:space="preserve"> o których mowa w art. 4 ust. 2 ustawy o Planowaniu i Zagospodarowaniu Prze</w:t>
      </w:r>
      <w:r w:rsidR="00334828">
        <w:rPr>
          <w:rFonts w:ascii="Times New Roman" w:eastAsia="Times New Roman" w:hAnsi="Times New Roman" w:cs="Times New Roman"/>
          <w:b/>
          <w:lang w:eastAsia="pl-PL"/>
        </w:rPr>
        <w:t xml:space="preserve">strzennym </w:t>
      </w:r>
      <w:r w:rsidR="00334828" w:rsidRPr="003348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="00334828" w:rsidRPr="0033482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</w:t>
      </w:r>
      <w:r w:rsidR="00866DA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34828" w:rsidRPr="00334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66DA0">
        <w:rPr>
          <w:rFonts w:ascii="Times New Roman" w:eastAsia="Times New Roman" w:hAnsi="Times New Roman" w:cs="Times New Roman"/>
          <w:sz w:val="20"/>
          <w:szCs w:val="20"/>
          <w:lang w:eastAsia="pl-PL"/>
        </w:rPr>
        <w:t>1945</w:t>
      </w:r>
      <w:r w:rsidRPr="003348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 oraz sporządzanie</w:t>
      </w:r>
      <w:r w:rsidRPr="00486116">
        <w:rPr>
          <w:rFonts w:ascii="Times New Roman" w:eastAsia="Times New Roman" w:hAnsi="Times New Roman" w:cs="Times New Roman"/>
          <w:b/>
          <w:lang w:eastAsia="pl-PL"/>
        </w:rPr>
        <w:t xml:space="preserve"> projektów decyzji zmieniających wydane decyzje.</w:t>
      </w:r>
    </w:p>
    <w:p w:rsidR="005D5C6C" w:rsidRDefault="005D5C6C" w:rsidP="004B5D7D">
      <w:pPr>
        <w:rPr>
          <w:rFonts w:ascii="Times New Roman" w:eastAsia="Times New Roman" w:hAnsi="Times New Roman" w:cs="Times New Roman"/>
          <w:b/>
          <w:lang w:eastAsia="pl-PL"/>
        </w:rPr>
      </w:pPr>
    </w:p>
    <w:p w:rsidR="005D5C6C" w:rsidRPr="00CF71F2" w:rsidRDefault="005D5C6C" w:rsidP="004B5D7D">
      <w:pPr>
        <w:rPr>
          <w:rFonts w:ascii="Times New Roman" w:eastAsia="Times New Roman" w:hAnsi="Times New Roman" w:cs="Times New Roman"/>
          <w:b/>
          <w:lang w:eastAsia="pl-PL"/>
        </w:rPr>
      </w:pPr>
      <w:r w:rsidRPr="00CF71F2">
        <w:rPr>
          <w:rFonts w:ascii="Times New Roman" w:eastAsia="Times New Roman" w:hAnsi="Times New Roman" w:cs="Times New Roman"/>
          <w:b/>
          <w:lang w:eastAsia="pl-PL"/>
        </w:rPr>
        <w:t>CZĘŚĆ III</w:t>
      </w:r>
    </w:p>
    <w:p w:rsidR="0071670F" w:rsidRPr="0071670F" w:rsidRDefault="0071670F" w:rsidP="0071670F">
      <w:pPr>
        <w:spacing w:line="276" w:lineRule="auto"/>
        <w:jc w:val="both"/>
        <w:rPr>
          <w:rFonts w:ascii="Times New Roman" w:hAnsi="Times New Roman" w:cs="Times New Roman"/>
        </w:rPr>
      </w:pPr>
      <w:r w:rsidRPr="0071670F">
        <w:rPr>
          <w:rStyle w:val="Pogrubienie"/>
          <w:rFonts w:ascii="Times New Roman" w:hAnsi="Times New Roman" w:cs="Times New Roman"/>
        </w:rPr>
        <w:t xml:space="preserve">Przedmiotem zamówienia publicznego jest sporządzanie projektów </w:t>
      </w:r>
      <w:r w:rsidRPr="0071670F">
        <w:rPr>
          <w:rStyle w:val="Pogrubienie"/>
          <w:rFonts w:ascii="Times New Roman" w:hAnsi="Times New Roman" w:cs="Times New Roman"/>
          <w:u w:val="single"/>
        </w:rPr>
        <w:t>decyzji o warunkach zabudowy</w:t>
      </w:r>
      <w:r w:rsidRPr="0071670F">
        <w:rPr>
          <w:rStyle w:val="Pogrubienie"/>
          <w:rFonts w:ascii="Times New Roman" w:hAnsi="Times New Roman" w:cs="Times New Roman"/>
        </w:rPr>
        <w:t xml:space="preserve"> o których mowa w art. 4 ust. 2 ustawy </w:t>
      </w:r>
      <w:r w:rsidRPr="0071670F">
        <w:rPr>
          <w:rFonts w:ascii="Times New Roman" w:hAnsi="Times New Roman" w:cs="Times New Roman"/>
          <w:b/>
        </w:rPr>
        <w:t>o Planowaniu i Zagospodarowaniu Przestrzennym (</w:t>
      </w:r>
      <w:r w:rsidRPr="0071670F">
        <w:rPr>
          <w:rFonts w:ascii="Times New Roman" w:eastAsia="Times New Roman" w:hAnsi="Times New Roman" w:cs="Times New Roman"/>
          <w:lang w:eastAsia="pl-PL"/>
        </w:rPr>
        <w:t>Dz. U. z 201</w:t>
      </w:r>
      <w:r w:rsidR="00866DA0">
        <w:rPr>
          <w:rFonts w:ascii="Times New Roman" w:eastAsia="Times New Roman" w:hAnsi="Times New Roman" w:cs="Times New Roman"/>
          <w:lang w:eastAsia="pl-PL"/>
        </w:rPr>
        <w:t>8</w:t>
      </w:r>
      <w:r w:rsidRPr="0071670F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866DA0">
        <w:rPr>
          <w:rFonts w:ascii="Times New Roman" w:eastAsia="Times New Roman" w:hAnsi="Times New Roman" w:cs="Times New Roman"/>
          <w:lang w:eastAsia="pl-PL"/>
        </w:rPr>
        <w:t>945</w:t>
      </w:r>
      <w:r w:rsidRPr="007167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670F">
        <w:rPr>
          <w:rFonts w:ascii="Times New Roman" w:hAnsi="Times New Roman" w:cs="Times New Roman"/>
        </w:rPr>
        <w:t xml:space="preserve">) </w:t>
      </w:r>
      <w:r w:rsidRPr="0071670F">
        <w:rPr>
          <w:rStyle w:val="Pogrubienie"/>
          <w:rFonts w:ascii="Times New Roman" w:hAnsi="Times New Roman" w:cs="Times New Roman"/>
        </w:rPr>
        <w:t>w zakresie:</w:t>
      </w:r>
    </w:p>
    <w:p w:rsidR="0071670F" w:rsidRPr="0071670F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 xml:space="preserve">  a) budownictwa mieszkaniowego jednorodzinnego w ilości do 10 budynków oraz budownictwa mieszkaniowego wielorodzinnego wraz z infrastrukturą techniczną ,</w:t>
      </w:r>
    </w:p>
    <w:p w:rsidR="0071670F" w:rsidRPr="0071670F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 xml:space="preserve">  b) inwestycji takich jak budynki gospodarcze, garaże w ilości do 5 obiektów, wiaty,</w:t>
      </w:r>
    </w:p>
    <w:p w:rsidR="0071670F" w:rsidRPr="0071670F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 xml:space="preserve">  c)  przebudowa , nadbudowa, rozbudowa,-zabudowa mieszkaniowa</w:t>
      </w:r>
    </w:p>
    <w:p w:rsidR="0071670F" w:rsidRPr="0071670F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 xml:space="preserve">  d)  zmiana sposobu użytkowania budynków i lokali mieszkalnych,</w:t>
      </w:r>
    </w:p>
    <w:p w:rsidR="005D5C6C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 xml:space="preserve">  e) sporządzanie projektów decyzji zmieniających wydane decyzje.</w:t>
      </w:r>
    </w:p>
    <w:p w:rsidR="0071670F" w:rsidRPr="0071670F" w:rsidRDefault="0071670F" w:rsidP="0071670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86116" w:rsidRPr="0071670F" w:rsidRDefault="00486116" w:rsidP="0048611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71670F">
        <w:rPr>
          <w:rFonts w:ascii="Times New Roman" w:eastAsia="Times New Roman" w:hAnsi="Times New Roman" w:cs="Times New Roman"/>
          <w:lang w:eastAsia="pl-PL"/>
        </w:rPr>
        <w:t>Zamawiający wymaga, aby Wykonawca dysponował co najmniej jedną osobą posiadającą uprawnienia o których mowa</w:t>
      </w:r>
      <w:r w:rsidRPr="0071670F">
        <w:rPr>
          <w:rFonts w:ascii="Times New Roman" w:hAnsi="Times New Roman" w:cs="Times New Roman"/>
        </w:rPr>
        <w:t xml:space="preserve"> art. 60 pkt 4 ustawy o Planowaniu i Zagospodarow</w:t>
      </w:r>
      <w:r w:rsidR="00334828" w:rsidRPr="0071670F">
        <w:rPr>
          <w:rFonts w:ascii="Times New Roman" w:hAnsi="Times New Roman" w:cs="Times New Roman"/>
        </w:rPr>
        <w:t>aniu Przestrzennym (</w:t>
      </w:r>
      <w:r w:rsidR="00334828" w:rsidRPr="0071670F">
        <w:rPr>
          <w:rFonts w:ascii="Times New Roman" w:eastAsia="Times New Roman" w:hAnsi="Times New Roman" w:cs="Times New Roman"/>
          <w:lang w:eastAsia="pl-PL"/>
        </w:rPr>
        <w:t>Dz. U. z 201</w:t>
      </w:r>
      <w:r w:rsidR="00866DA0">
        <w:rPr>
          <w:rFonts w:ascii="Times New Roman" w:eastAsia="Times New Roman" w:hAnsi="Times New Roman" w:cs="Times New Roman"/>
          <w:lang w:eastAsia="pl-PL"/>
        </w:rPr>
        <w:t>8</w:t>
      </w:r>
      <w:r w:rsidR="00334828" w:rsidRPr="0071670F">
        <w:rPr>
          <w:rFonts w:ascii="Times New Roman" w:eastAsia="Times New Roman" w:hAnsi="Times New Roman" w:cs="Times New Roman"/>
          <w:lang w:eastAsia="pl-PL"/>
        </w:rPr>
        <w:t>r. poz. 1</w:t>
      </w:r>
      <w:r w:rsidR="00866DA0">
        <w:rPr>
          <w:rFonts w:ascii="Times New Roman" w:eastAsia="Times New Roman" w:hAnsi="Times New Roman" w:cs="Times New Roman"/>
          <w:lang w:eastAsia="pl-PL"/>
        </w:rPr>
        <w:t>945</w:t>
      </w:r>
      <w:r w:rsidRPr="0071670F">
        <w:rPr>
          <w:rFonts w:ascii="Times New Roman" w:hAnsi="Times New Roman" w:cs="Times New Roman"/>
        </w:rPr>
        <w:t>).</w:t>
      </w:r>
    </w:p>
    <w:p w:rsidR="00CD725D" w:rsidRPr="0071670F" w:rsidRDefault="00CD725D" w:rsidP="00BB45A8">
      <w:pPr>
        <w:pStyle w:val="Akapitzlist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71670F">
        <w:rPr>
          <w:rFonts w:ascii="Times New Roman" w:eastAsia="Times New Roman" w:hAnsi="Times New Roman" w:cs="Times New Roman"/>
          <w:lang w:eastAsia="pl-PL"/>
        </w:rPr>
        <w:t>Wykonawca jest zobowiązany odbierać wnioski doty</w:t>
      </w:r>
      <w:r w:rsidR="00BB45A8" w:rsidRPr="0071670F">
        <w:rPr>
          <w:rFonts w:ascii="Times New Roman" w:eastAsia="Times New Roman" w:hAnsi="Times New Roman" w:cs="Times New Roman"/>
          <w:lang w:eastAsia="pl-PL"/>
        </w:rPr>
        <w:t>czące projektowanych inwestycji</w:t>
      </w:r>
      <w:r w:rsidR="008218C4" w:rsidRPr="0071670F">
        <w:rPr>
          <w:rFonts w:ascii="Times New Roman" w:eastAsia="Times New Roman" w:hAnsi="Times New Roman" w:cs="Times New Roman"/>
          <w:lang w:eastAsia="pl-PL"/>
        </w:rPr>
        <w:t>:</w:t>
      </w:r>
      <w:r w:rsidRPr="007167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5C6C" w:rsidRPr="0071670F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8218C4" w:rsidRPr="0071670F">
        <w:rPr>
          <w:rFonts w:ascii="Times New Roman" w:eastAsia="Times New Roman" w:hAnsi="Times New Roman" w:cs="Times New Roman"/>
          <w:b/>
          <w:lang w:eastAsia="pl-PL"/>
        </w:rPr>
        <w:t>D</w:t>
      </w:r>
      <w:r w:rsidR="005D5C6C" w:rsidRPr="0071670F">
        <w:rPr>
          <w:rFonts w:ascii="Times New Roman" w:eastAsia="Times New Roman" w:hAnsi="Times New Roman" w:cs="Times New Roman"/>
          <w:b/>
          <w:lang w:eastAsia="pl-PL"/>
        </w:rPr>
        <w:t xml:space="preserve">la </w:t>
      </w:r>
      <w:r w:rsidR="00BB45A8" w:rsidRPr="0071670F">
        <w:rPr>
          <w:rFonts w:ascii="Times New Roman" w:eastAsia="Times New Roman" w:hAnsi="Times New Roman" w:cs="Times New Roman"/>
          <w:b/>
          <w:lang w:eastAsia="pl-PL"/>
        </w:rPr>
        <w:t xml:space="preserve">części </w:t>
      </w:r>
      <w:r w:rsidR="008218C4" w:rsidRPr="0071670F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5D5C6C" w:rsidRPr="007167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45A8" w:rsidRPr="0071670F">
        <w:rPr>
          <w:rFonts w:ascii="Times New Roman" w:eastAsia="Times New Roman" w:hAnsi="Times New Roman" w:cs="Times New Roman"/>
          <w:b/>
          <w:lang w:eastAsia="pl-PL"/>
        </w:rPr>
        <w:t xml:space="preserve">zamówienia </w:t>
      </w:r>
      <w:r w:rsidR="0021093F" w:rsidRPr="0071670F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BB45A8" w:rsidRPr="007167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670F">
        <w:rPr>
          <w:rFonts w:ascii="Times New Roman" w:eastAsia="Times New Roman" w:hAnsi="Times New Roman" w:cs="Times New Roman"/>
          <w:b/>
          <w:lang w:eastAsia="pl-PL"/>
        </w:rPr>
        <w:t xml:space="preserve">w ilości </w:t>
      </w:r>
      <w:r w:rsidR="00C95BF8" w:rsidRPr="0071670F">
        <w:rPr>
          <w:rFonts w:ascii="Times New Roman" w:eastAsia="Times New Roman" w:hAnsi="Times New Roman" w:cs="Times New Roman"/>
          <w:b/>
          <w:lang w:eastAsia="pl-PL"/>
        </w:rPr>
        <w:t xml:space="preserve">max. </w:t>
      </w:r>
      <w:r w:rsidR="0021093F" w:rsidRPr="0071670F">
        <w:rPr>
          <w:rFonts w:ascii="Times New Roman" w:eastAsia="Times New Roman" w:hAnsi="Times New Roman" w:cs="Times New Roman"/>
          <w:b/>
          <w:lang w:eastAsia="pl-PL"/>
        </w:rPr>
        <w:t>5</w:t>
      </w:r>
      <w:r w:rsidRPr="0071670F">
        <w:rPr>
          <w:rFonts w:ascii="Times New Roman" w:eastAsia="Times New Roman" w:hAnsi="Times New Roman" w:cs="Times New Roman"/>
          <w:b/>
          <w:lang w:eastAsia="pl-PL"/>
        </w:rPr>
        <w:t xml:space="preserve"> sztuk jednorazowo </w:t>
      </w:r>
      <w:r w:rsidR="00EA02BB" w:rsidRPr="0071670F">
        <w:rPr>
          <w:rFonts w:ascii="Times New Roman" w:eastAsia="Times New Roman" w:hAnsi="Times New Roman" w:cs="Times New Roman"/>
          <w:b/>
          <w:lang w:eastAsia="pl-PL"/>
        </w:rPr>
        <w:t>nie rzadziej niż raz w tygodniu</w:t>
      </w:r>
      <w:r w:rsidR="00BB45A8" w:rsidRPr="0071670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1093F" w:rsidRPr="0071670F" w:rsidRDefault="0021093F" w:rsidP="0021093F">
      <w:pPr>
        <w:pStyle w:val="Akapitzlist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71670F">
        <w:rPr>
          <w:rFonts w:ascii="Times New Roman" w:eastAsia="Times New Roman" w:hAnsi="Times New Roman" w:cs="Times New Roman"/>
          <w:b/>
          <w:lang w:eastAsia="pl-PL"/>
        </w:rPr>
        <w:t>Dla części  II zamówienia  -  w ilości max. 10 sztuk jednorazowo nie rzadziej niż raz w tygodniu.</w:t>
      </w:r>
    </w:p>
    <w:p w:rsidR="0021093F" w:rsidRPr="0071670F" w:rsidRDefault="0021093F" w:rsidP="0021093F">
      <w:pPr>
        <w:pStyle w:val="Akapitzlist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71670F">
        <w:rPr>
          <w:rFonts w:ascii="Times New Roman" w:eastAsia="Times New Roman" w:hAnsi="Times New Roman" w:cs="Times New Roman"/>
          <w:b/>
          <w:lang w:eastAsia="pl-PL"/>
        </w:rPr>
        <w:t>Dla części  III zamówienia – w ilości max. 20 sztuk jednorazowo nie rzadziej niż raz w tygodniu.</w:t>
      </w:r>
    </w:p>
    <w:p w:rsidR="005D5C6C" w:rsidRPr="0021093F" w:rsidRDefault="005D5C6C" w:rsidP="0021093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lastRenderedPageBreak/>
        <w:t>Wykonawca jest zobowiązany sporządzić projekt decyzji i analizę w terminie maksymalnie 7 dni roboczych. Za dni robocze uznaje się wszystkie dni z wyłączeniem sobót, niedziel i dni ustawowo wolnych. Termin ten będzie liczony od dnia następnego przekazania wniosków.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W przypadku stwierdzenia przez Wykonawcę konieczności uzupełnienia wniosku, termin sporządzenia projektu liczony jest od dnia następnego przekazania uzupełnionego wniosku.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Wykonawca zobowiązany jest dostarczyć w wersji papierowej 5 egz. projektów decyzji – podpisanych i 2 egz. analizy (pisemnej i graficznej) – podpisanej oraz projekty decyzji i analizy (część pisemna), na urządzeniach przenośnych (w programie możliwym do odtworzenia – na sprzęcie komputerowym posiadanym przez Urząd Gminy) - plus dodatkowy komplet analizy (w wersji pisemnej i graficznej) jeśli działka jest położona w strefie Natura 2000 lub działka przylega do drogi krajowej.</w:t>
      </w:r>
    </w:p>
    <w:p w:rsidR="00CD725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Wykonawca ma obowiązek sprawdzić, czy teren inwestycji jest objęty Miejscowym Planem Zagospodarowania Przestrzennego Gminy Dobra.</w:t>
      </w:r>
    </w:p>
    <w:p w:rsidR="00334828" w:rsidRPr="004C68AD" w:rsidRDefault="00C95BF8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68AD">
        <w:rPr>
          <w:rFonts w:ascii="Times New Roman" w:eastAsia="Times New Roman" w:hAnsi="Times New Roman" w:cs="Times New Roman"/>
          <w:lang w:eastAsia="pl-PL"/>
        </w:rPr>
        <w:t xml:space="preserve">W odniesieniu do obiektów kubaturowych </w:t>
      </w:r>
      <w:r w:rsidR="00334828" w:rsidRPr="004C68AD">
        <w:rPr>
          <w:rFonts w:ascii="Times New Roman" w:eastAsia="Times New Roman" w:hAnsi="Times New Roman" w:cs="Times New Roman"/>
          <w:lang w:eastAsia="pl-PL"/>
        </w:rPr>
        <w:t xml:space="preserve">Wykonawca ma obowiązek przeprowadzenia wizji lokalnej w terenie. 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Przygotowane projekty decyzji, które:</w:t>
      </w:r>
    </w:p>
    <w:p w:rsidR="00CD725D" w:rsidRPr="004B5D7D" w:rsidRDefault="00CD725D" w:rsidP="00CD725D">
      <w:pPr>
        <w:overflowPunct w:val="0"/>
        <w:autoSpaceDE w:val="0"/>
        <w:autoSpaceDN w:val="0"/>
        <w:adjustRightInd w:val="0"/>
        <w:spacing w:after="0" w:line="300" w:lineRule="atLeas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- będą wymagały zmiany z uwagi na błędy Urbanisty,</w:t>
      </w:r>
    </w:p>
    <w:p w:rsidR="00CD725D" w:rsidRPr="004B5D7D" w:rsidRDefault="00CD725D" w:rsidP="00CD725D">
      <w:pPr>
        <w:overflowPunct w:val="0"/>
        <w:autoSpaceDE w:val="0"/>
        <w:autoSpaceDN w:val="0"/>
        <w:adjustRightInd w:val="0"/>
        <w:spacing w:after="0" w:line="300" w:lineRule="atLeas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- będą wymagały zmiany na wnioski strony wniesione w trakcie postępowania,</w:t>
      </w:r>
    </w:p>
    <w:p w:rsidR="00CD725D" w:rsidRPr="004B5D7D" w:rsidRDefault="00CD725D" w:rsidP="00CD725D">
      <w:pPr>
        <w:overflowPunct w:val="0"/>
        <w:autoSpaceDE w:val="0"/>
        <w:autoSpaceDN w:val="0"/>
        <w:adjustRightInd w:val="0"/>
        <w:spacing w:after="0" w:line="300" w:lineRule="atLeas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Wykonawca zmieni nieodpłatnie.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>W celu przygotowania mapy do analizy Wykonawca jest zobowiązany do korzystania z zasobów mapowych dostępnych w Gminie. W przypadku braku odpowiedniej mapy w zasobach Gminy - Wykonawca jest zobowiązany (w porozumieniu z Zamawiającym) do zakupu, właściwej mapy z pełnym zakresem terenu niezbędnej do opracowania analizy, we właściwym Ośrodku Dokumentacji Geodezyjno-Kartograficznej – na koszt Gminy.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t xml:space="preserve"> Koszty kserokopii i skanów map pokrywa Wykonawca.</w:t>
      </w:r>
    </w:p>
    <w:p w:rsidR="00CD725D" w:rsidRPr="004B5D7D" w:rsidRDefault="00CD725D" w:rsidP="004861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0" w:lineRule="atLeast"/>
        <w:ind w:left="426" w:hanging="426"/>
        <w:contextualSpacing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4B5D7D">
        <w:rPr>
          <w:rFonts w:ascii="Times New Roman" w:eastAsia="Times New Roman" w:hAnsi="Times New Roman" w:cs="Times New Roman"/>
          <w:lang w:eastAsia="pl-PL"/>
        </w:rPr>
        <w:t xml:space="preserve"> Wykonawca ma prawo w ciągu trwania umowy d</w:t>
      </w:r>
      <w:r w:rsidR="007E160A">
        <w:rPr>
          <w:rFonts w:ascii="Times New Roman" w:eastAsia="Times New Roman" w:hAnsi="Times New Roman" w:cs="Times New Roman"/>
          <w:lang w:eastAsia="pl-PL"/>
        </w:rPr>
        <w:t>o wykorzystania okresu 15 dni roboczych</w:t>
      </w:r>
      <w:r w:rsidRPr="004B5D7D">
        <w:rPr>
          <w:rFonts w:ascii="Times New Roman" w:eastAsia="Times New Roman" w:hAnsi="Times New Roman" w:cs="Times New Roman"/>
          <w:lang w:eastAsia="pl-PL"/>
        </w:rPr>
        <w:t xml:space="preserve"> bez obowiązku sporządzenia projektów decyzji (po wcześniejszym uzgodnienia terminu z Zamawiającym) w konfiguracji max. 2 tygodni jednorazowo.</w:t>
      </w:r>
    </w:p>
    <w:p w:rsidR="00E34CC1" w:rsidRPr="004B5D7D" w:rsidRDefault="00AE7B72" w:rsidP="00AE7B72">
      <w:pPr>
        <w:pStyle w:val="NormalnyWeb"/>
        <w:numPr>
          <w:ilvl w:val="0"/>
          <w:numId w:val="13"/>
        </w:numPr>
        <w:spacing w:line="300" w:lineRule="atLeast"/>
        <w:ind w:left="426" w:hanging="426"/>
        <w:rPr>
          <w:rStyle w:val="Pogrubienie"/>
          <w:sz w:val="22"/>
          <w:szCs w:val="22"/>
        </w:rPr>
      </w:pPr>
      <w:r w:rsidRPr="004B5D7D">
        <w:rPr>
          <w:rStyle w:val="Pogrubienie"/>
          <w:sz w:val="22"/>
          <w:szCs w:val="22"/>
        </w:rPr>
        <w:t>Informacje uzupełniające:</w:t>
      </w:r>
    </w:p>
    <w:p w:rsidR="00C223AD" w:rsidRPr="004B5D7D" w:rsidRDefault="00C223AD" w:rsidP="00AE7B72">
      <w:pPr>
        <w:pStyle w:val="NormalnyWeb"/>
        <w:numPr>
          <w:ilvl w:val="0"/>
          <w:numId w:val="5"/>
        </w:numPr>
        <w:spacing w:line="300" w:lineRule="atLeast"/>
        <w:ind w:left="284" w:hanging="284"/>
        <w:rPr>
          <w:sz w:val="22"/>
          <w:szCs w:val="22"/>
        </w:rPr>
      </w:pPr>
      <w:r w:rsidRPr="004B5D7D">
        <w:rPr>
          <w:sz w:val="22"/>
          <w:szCs w:val="22"/>
        </w:rPr>
        <w:t>Ofe</w:t>
      </w:r>
      <w:r w:rsidR="00C15549" w:rsidRPr="004B5D7D">
        <w:rPr>
          <w:sz w:val="22"/>
          <w:szCs w:val="22"/>
        </w:rPr>
        <w:t>renci zobowiązani są dostarczyć następujące dokumenty:</w:t>
      </w:r>
    </w:p>
    <w:p w:rsidR="0071670F" w:rsidRDefault="00C15549" w:rsidP="0071670F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ind w:left="709" w:hanging="425"/>
        <w:jc w:val="both"/>
        <w:rPr>
          <w:sz w:val="22"/>
          <w:szCs w:val="22"/>
        </w:rPr>
      </w:pPr>
      <w:r w:rsidRPr="004B5D7D">
        <w:rPr>
          <w:sz w:val="22"/>
          <w:szCs w:val="22"/>
        </w:rPr>
        <w:t>wypełni</w:t>
      </w:r>
      <w:r w:rsidR="00AE7B72" w:rsidRPr="004B5D7D">
        <w:rPr>
          <w:sz w:val="22"/>
          <w:szCs w:val="22"/>
        </w:rPr>
        <w:t>ony i podpisany druk „Oferta</w:t>
      </w:r>
      <w:r w:rsidR="005270AA" w:rsidRPr="004B5D7D">
        <w:rPr>
          <w:sz w:val="22"/>
          <w:szCs w:val="22"/>
        </w:rPr>
        <w:t xml:space="preserve"> cenowa</w:t>
      </w:r>
      <w:r w:rsidR="00AE7B72" w:rsidRPr="004B5D7D">
        <w:rPr>
          <w:sz w:val="22"/>
          <w:szCs w:val="22"/>
        </w:rPr>
        <w:t>” (Z</w:t>
      </w:r>
      <w:r w:rsidRPr="004B5D7D">
        <w:rPr>
          <w:sz w:val="22"/>
          <w:szCs w:val="22"/>
        </w:rPr>
        <w:t>ał</w:t>
      </w:r>
      <w:r w:rsidR="00AE7B72" w:rsidRPr="004B5D7D">
        <w:rPr>
          <w:sz w:val="22"/>
          <w:szCs w:val="22"/>
        </w:rPr>
        <w:t>ącznik</w:t>
      </w:r>
      <w:r w:rsidRPr="004B5D7D">
        <w:rPr>
          <w:sz w:val="22"/>
          <w:szCs w:val="22"/>
        </w:rPr>
        <w:t xml:space="preserve"> Nr </w:t>
      </w:r>
      <w:r w:rsidR="00CF71F2">
        <w:rPr>
          <w:sz w:val="22"/>
          <w:szCs w:val="22"/>
        </w:rPr>
        <w:t>1</w:t>
      </w:r>
      <w:r w:rsidR="00AE7B72" w:rsidRPr="004B5D7D">
        <w:rPr>
          <w:sz w:val="22"/>
          <w:szCs w:val="22"/>
        </w:rPr>
        <w:t xml:space="preserve"> do SIWZ),</w:t>
      </w:r>
    </w:p>
    <w:p w:rsidR="0071670F" w:rsidRDefault="00BC3473" w:rsidP="0071670F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ind w:left="709" w:hanging="425"/>
        <w:jc w:val="both"/>
        <w:rPr>
          <w:sz w:val="22"/>
          <w:szCs w:val="22"/>
        </w:rPr>
      </w:pPr>
      <w:r w:rsidRPr="0071670F">
        <w:rPr>
          <w:sz w:val="22"/>
          <w:szCs w:val="22"/>
        </w:rPr>
        <w:t xml:space="preserve">dokumenty potwierdzające </w:t>
      </w:r>
      <w:r w:rsidR="00C223AD" w:rsidRPr="0071670F">
        <w:rPr>
          <w:sz w:val="22"/>
          <w:szCs w:val="22"/>
        </w:rPr>
        <w:t>posiadani</w:t>
      </w:r>
      <w:r w:rsidRPr="0071670F">
        <w:rPr>
          <w:sz w:val="22"/>
          <w:szCs w:val="22"/>
        </w:rPr>
        <w:t>e</w:t>
      </w:r>
      <w:r w:rsidR="00355F0C" w:rsidRPr="0071670F">
        <w:rPr>
          <w:sz w:val="22"/>
          <w:szCs w:val="22"/>
        </w:rPr>
        <w:t xml:space="preserve"> przez osobę wyznaczoną do realizacji zamówienia</w:t>
      </w:r>
      <w:r w:rsidR="00C223AD" w:rsidRPr="0071670F">
        <w:rPr>
          <w:sz w:val="22"/>
          <w:szCs w:val="22"/>
        </w:rPr>
        <w:t xml:space="preserve"> uprawnień</w:t>
      </w:r>
      <w:r w:rsidR="00355F0C" w:rsidRPr="0071670F">
        <w:rPr>
          <w:sz w:val="22"/>
          <w:szCs w:val="22"/>
        </w:rPr>
        <w:t>, o których mowa w</w:t>
      </w:r>
      <w:r w:rsidR="00B5532B" w:rsidRPr="0071670F">
        <w:rPr>
          <w:sz w:val="22"/>
          <w:szCs w:val="22"/>
        </w:rPr>
        <w:t xml:space="preserve"> art. 6</w:t>
      </w:r>
      <w:r w:rsidRPr="0071670F">
        <w:rPr>
          <w:sz w:val="22"/>
          <w:szCs w:val="22"/>
        </w:rPr>
        <w:t>0 pkt 4 ustawy o Planowaniu i Zagospodarowa</w:t>
      </w:r>
      <w:r w:rsidR="006B7BEC" w:rsidRPr="0071670F">
        <w:rPr>
          <w:sz w:val="22"/>
          <w:szCs w:val="22"/>
        </w:rPr>
        <w:t>niu Przestrzennym (</w:t>
      </w:r>
      <w:r w:rsidR="00586E52">
        <w:rPr>
          <w:sz w:val="20"/>
          <w:szCs w:val="20"/>
        </w:rPr>
        <w:t>Dz. U. z 2018r. poz. 1945</w:t>
      </w:r>
      <w:r w:rsidR="00AE7B72" w:rsidRPr="0071670F">
        <w:rPr>
          <w:sz w:val="22"/>
          <w:szCs w:val="22"/>
        </w:rPr>
        <w:t>),</w:t>
      </w:r>
      <w:proofErr w:type="spellStart"/>
      <w:r w:rsidR="0071670F" w:rsidRPr="0071670F">
        <w:rPr>
          <w:sz w:val="22"/>
          <w:szCs w:val="22"/>
        </w:rPr>
        <w:t>t.j</w:t>
      </w:r>
      <w:proofErr w:type="spellEnd"/>
      <w:r w:rsidR="0071670F" w:rsidRPr="0071670F">
        <w:rPr>
          <w:sz w:val="22"/>
          <w:szCs w:val="22"/>
        </w:rPr>
        <w:t>.</w:t>
      </w:r>
      <w:r w:rsidR="00586E52">
        <w:rPr>
          <w:sz w:val="22"/>
          <w:szCs w:val="22"/>
        </w:rPr>
        <w:t xml:space="preserve">  </w:t>
      </w:r>
      <w:r w:rsidR="0071670F" w:rsidRPr="0071670F">
        <w:rPr>
          <w:sz w:val="22"/>
          <w:szCs w:val="22"/>
        </w:rPr>
        <w:t>”</w:t>
      </w:r>
      <w:r w:rsidR="0071670F" w:rsidRPr="0071670F">
        <w:rPr>
          <w:i/>
        </w:rPr>
        <w:t>Sporządzenie projektu decyzji o ustaleniu warunków zabudowy powierza się osobie, o której mowa w art. 5, albo osobie wpisanej na listę izby samorządu zawodowego architektów posiadającej uprawnienia budowlane do projektowania bez ograniczeń w specjalności architektonicznej albo uprawnienia budowlane do projektowania i kierowania robotami budowlanymi bez ograniczeń w specjalności architektonicznej.”</w:t>
      </w:r>
    </w:p>
    <w:p w:rsidR="0021093F" w:rsidRPr="004C68AD" w:rsidRDefault="00355F0C" w:rsidP="0071670F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ind w:left="709" w:hanging="425"/>
        <w:jc w:val="both"/>
        <w:rPr>
          <w:sz w:val="22"/>
          <w:szCs w:val="22"/>
        </w:rPr>
      </w:pPr>
      <w:r w:rsidRPr="0071670F">
        <w:rPr>
          <w:sz w:val="22"/>
          <w:szCs w:val="22"/>
        </w:rPr>
        <w:t xml:space="preserve">Oświadczenie </w:t>
      </w:r>
      <w:r w:rsidR="00C15549" w:rsidRPr="0071670F">
        <w:rPr>
          <w:sz w:val="22"/>
          <w:szCs w:val="22"/>
        </w:rPr>
        <w:t>potwierdzające należyte wykonanie usług odpowiadających swoim rodzajem usługom stanowiącym przedmiot zamówienia i</w:t>
      </w:r>
      <w:r w:rsidR="009B6395" w:rsidRPr="0071670F">
        <w:rPr>
          <w:sz w:val="22"/>
          <w:szCs w:val="22"/>
        </w:rPr>
        <w:t xml:space="preserve"> potwierdzających</w:t>
      </w:r>
      <w:r w:rsidR="00E34CC1" w:rsidRPr="0071670F">
        <w:rPr>
          <w:sz w:val="22"/>
          <w:szCs w:val="22"/>
        </w:rPr>
        <w:t>,</w:t>
      </w:r>
      <w:r w:rsidR="00C223AD" w:rsidRPr="0071670F">
        <w:rPr>
          <w:sz w:val="22"/>
          <w:szCs w:val="22"/>
        </w:rPr>
        <w:t xml:space="preserve"> </w:t>
      </w:r>
      <w:r w:rsidR="00BC3473" w:rsidRPr="0071670F">
        <w:rPr>
          <w:sz w:val="22"/>
          <w:szCs w:val="22"/>
        </w:rPr>
        <w:t xml:space="preserve">że Wykonawca w okresie </w:t>
      </w:r>
      <w:r w:rsidR="00A2507F" w:rsidRPr="004C68AD">
        <w:rPr>
          <w:sz w:val="22"/>
          <w:szCs w:val="22"/>
        </w:rPr>
        <w:t>ostatnich trzech</w:t>
      </w:r>
      <w:r w:rsidR="00BC3473" w:rsidRPr="004C68AD">
        <w:rPr>
          <w:sz w:val="22"/>
          <w:szCs w:val="22"/>
        </w:rPr>
        <w:t xml:space="preserve"> lat przed upływem terminu składania ofert, wykonał z należytą star</w:t>
      </w:r>
      <w:r w:rsidR="00695358" w:rsidRPr="004C68AD">
        <w:rPr>
          <w:sz w:val="22"/>
          <w:szCs w:val="22"/>
        </w:rPr>
        <w:t>annością</w:t>
      </w:r>
      <w:r w:rsidR="000B0BE2" w:rsidRPr="004C68AD">
        <w:rPr>
          <w:sz w:val="22"/>
          <w:szCs w:val="22"/>
        </w:rPr>
        <w:t xml:space="preserve">:                        </w:t>
      </w:r>
      <w:r w:rsidR="003E4994" w:rsidRPr="004C68AD">
        <w:rPr>
          <w:sz w:val="22"/>
          <w:szCs w:val="22"/>
        </w:rPr>
        <w:t xml:space="preserve"> </w:t>
      </w:r>
      <w:r w:rsidR="000B0BE2" w:rsidRPr="004C68AD">
        <w:rPr>
          <w:sz w:val="22"/>
          <w:szCs w:val="22"/>
        </w:rPr>
        <w:t xml:space="preserve"> - </w:t>
      </w:r>
      <w:r w:rsidR="0021093F" w:rsidRPr="004C68AD">
        <w:rPr>
          <w:sz w:val="22"/>
          <w:szCs w:val="22"/>
        </w:rPr>
        <w:t>Część I</w:t>
      </w:r>
      <w:r w:rsidR="000B0BE2" w:rsidRPr="004C68AD">
        <w:rPr>
          <w:sz w:val="22"/>
          <w:szCs w:val="22"/>
        </w:rPr>
        <w:t xml:space="preserve">  </w:t>
      </w:r>
      <w:r w:rsidR="0021093F" w:rsidRPr="004C68AD">
        <w:rPr>
          <w:sz w:val="22"/>
          <w:szCs w:val="22"/>
        </w:rPr>
        <w:t xml:space="preserve"> - </w:t>
      </w:r>
      <w:r w:rsidR="0021093F" w:rsidRPr="004C68AD">
        <w:rPr>
          <w:sz w:val="22"/>
          <w:szCs w:val="22"/>
          <w:u w:val="single"/>
        </w:rPr>
        <w:t>min. 100</w:t>
      </w:r>
      <w:r w:rsidR="00695358" w:rsidRPr="004C68AD">
        <w:rPr>
          <w:sz w:val="22"/>
          <w:szCs w:val="22"/>
          <w:u w:val="single"/>
        </w:rPr>
        <w:t xml:space="preserve"> </w:t>
      </w:r>
      <w:r w:rsidR="00BC3473" w:rsidRPr="004C68AD">
        <w:rPr>
          <w:sz w:val="22"/>
          <w:szCs w:val="22"/>
          <w:u w:val="single"/>
        </w:rPr>
        <w:t>projekt</w:t>
      </w:r>
      <w:r w:rsidR="003E4994" w:rsidRPr="004C68AD">
        <w:rPr>
          <w:sz w:val="22"/>
          <w:szCs w:val="22"/>
          <w:u w:val="single"/>
        </w:rPr>
        <w:t>ów</w:t>
      </w:r>
      <w:r w:rsidR="00695358" w:rsidRPr="004C68AD">
        <w:rPr>
          <w:sz w:val="22"/>
          <w:szCs w:val="22"/>
        </w:rPr>
        <w:t xml:space="preserve"> </w:t>
      </w:r>
      <w:r w:rsidR="00BC3473" w:rsidRPr="004C68AD">
        <w:rPr>
          <w:sz w:val="22"/>
          <w:szCs w:val="22"/>
        </w:rPr>
        <w:t>decyzji o warunkach zabudowy</w:t>
      </w:r>
      <w:r w:rsidR="0021093F" w:rsidRPr="004C68AD">
        <w:rPr>
          <w:sz w:val="22"/>
          <w:szCs w:val="22"/>
        </w:rPr>
        <w:t xml:space="preserve"> rocznie, </w:t>
      </w:r>
    </w:p>
    <w:p w:rsidR="00BC3473" w:rsidRPr="004C68AD" w:rsidRDefault="000B0BE2" w:rsidP="0021093F">
      <w:pPr>
        <w:pStyle w:val="NormalnyWeb"/>
        <w:spacing w:before="0" w:beforeAutospacing="0" w:after="0" w:afterAutospacing="0" w:line="300" w:lineRule="atLeast"/>
        <w:ind w:left="709"/>
        <w:jc w:val="both"/>
        <w:rPr>
          <w:sz w:val="22"/>
          <w:szCs w:val="22"/>
          <w:u w:val="single"/>
        </w:rPr>
      </w:pPr>
      <w:r w:rsidRPr="004C68AD">
        <w:rPr>
          <w:sz w:val="22"/>
          <w:szCs w:val="22"/>
        </w:rPr>
        <w:t xml:space="preserve">- </w:t>
      </w:r>
      <w:r w:rsidR="0021093F" w:rsidRPr="004C68AD">
        <w:rPr>
          <w:sz w:val="22"/>
          <w:szCs w:val="22"/>
        </w:rPr>
        <w:t>Część II</w:t>
      </w:r>
      <w:r w:rsidRPr="004C68AD">
        <w:rPr>
          <w:sz w:val="22"/>
          <w:szCs w:val="22"/>
        </w:rPr>
        <w:t xml:space="preserve"> </w:t>
      </w:r>
      <w:r w:rsidR="0021093F" w:rsidRPr="004C68AD">
        <w:rPr>
          <w:sz w:val="22"/>
          <w:szCs w:val="22"/>
        </w:rPr>
        <w:t xml:space="preserve"> </w:t>
      </w:r>
      <w:r w:rsidR="00B8423C" w:rsidRPr="004C68AD">
        <w:rPr>
          <w:sz w:val="22"/>
          <w:szCs w:val="22"/>
        </w:rPr>
        <w:t>–</w:t>
      </w:r>
      <w:r w:rsidR="0021093F" w:rsidRPr="004C68AD">
        <w:rPr>
          <w:sz w:val="22"/>
          <w:szCs w:val="22"/>
        </w:rPr>
        <w:t xml:space="preserve"> </w:t>
      </w:r>
      <w:r w:rsidR="00B8423C" w:rsidRPr="004C68AD">
        <w:rPr>
          <w:sz w:val="22"/>
          <w:szCs w:val="22"/>
        </w:rPr>
        <w:t xml:space="preserve">min. </w:t>
      </w:r>
      <w:r w:rsidR="00BB45A8" w:rsidRPr="004C68AD">
        <w:rPr>
          <w:sz w:val="22"/>
          <w:szCs w:val="22"/>
          <w:u w:val="single"/>
        </w:rPr>
        <w:t>50 decyzji lokalizacji inwestycji celu publicznego</w:t>
      </w:r>
      <w:r w:rsidR="00B8423C" w:rsidRPr="004C68AD">
        <w:rPr>
          <w:sz w:val="22"/>
          <w:szCs w:val="22"/>
          <w:u w:val="single"/>
        </w:rPr>
        <w:t xml:space="preserve"> rocznie,</w:t>
      </w:r>
    </w:p>
    <w:p w:rsidR="00B8423C" w:rsidRPr="004C68AD" w:rsidRDefault="000B0BE2" w:rsidP="0021093F">
      <w:pPr>
        <w:pStyle w:val="NormalnyWeb"/>
        <w:spacing w:before="0" w:beforeAutospacing="0" w:after="0" w:afterAutospacing="0" w:line="300" w:lineRule="atLeast"/>
        <w:ind w:left="709"/>
        <w:jc w:val="both"/>
        <w:rPr>
          <w:sz w:val="22"/>
          <w:szCs w:val="22"/>
          <w:u w:val="single"/>
        </w:rPr>
      </w:pPr>
      <w:r w:rsidRPr="004C68AD">
        <w:rPr>
          <w:sz w:val="22"/>
          <w:szCs w:val="22"/>
        </w:rPr>
        <w:t xml:space="preserve"> -</w:t>
      </w:r>
      <w:r w:rsidR="00B8423C" w:rsidRPr="004C68AD">
        <w:rPr>
          <w:sz w:val="22"/>
          <w:szCs w:val="22"/>
        </w:rPr>
        <w:t>Część III –</w:t>
      </w:r>
      <w:r w:rsidR="00B8423C" w:rsidRPr="004C68AD">
        <w:rPr>
          <w:sz w:val="22"/>
          <w:szCs w:val="22"/>
          <w:u w:val="single"/>
        </w:rPr>
        <w:t xml:space="preserve"> min. 180 projektów decyz</w:t>
      </w:r>
      <w:r w:rsidRPr="004C68AD">
        <w:rPr>
          <w:sz w:val="22"/>
          <w:szCs w:val="22"/>
          <w:u w:val="single"/>
        </w:rPr>
        <w:t>ji o warunkach zabudowy rocznie.</w:t>
      </w:r>
    </w:p>
    <w:p w:rsidR="000B0BE2" w:rsidRPr="000B0BE2" w:rsidRDefault="000B0BE2" w:rsidP="0021093F">
      <w:pPr>
        <w:pStyle w:val="NormalnyWeb"/>
        <w:spacing w:before="0" w:beforeAutospacing="0" w:after="0" w:afterAutospacing="0" w:line="300" w:lineRule="atLeast"/>
        <w:ind w:left="709"/>
        <w:jc w:val="both"/>
        <w:rPr>
          <w:color w:val="FF0000"/>
          <w:sz w:val="22"/>
          <w:szCs w:val="22"/>
          <w:u w:val="single"/>
        </w:rPr>
      </w:pPr>
    </w:p>
    <w:p w:rsidR="00F3138C" w:rsidRPr="004B5D7D" w:rsidRDefault="00EE4661" w:rsidP="0071670F">
      <w:pPr>
        <w:pStyle w:val="Akapitzlist"/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4B5D7D">
        <w:rPr>
          <w:rFonts w:ascii="Times New Roman" w:eastAsia="Times New Roman" w:hAnsi="Times New Roman" w:cs="Times New Roman"/>
          <w:lang w:eastAsia="pl-PL"/>
        </w:rPr>
        <w:lastRenderedPageBreak/>
        <w:t>zaakceptowany projekt</w:t>
      </w:r>
      <w:r w:rsidR="00F3138C" w:rsidRPr="004B5D7D">
        <w:rPr>
          <w:rFonts w:ascii="Times New Roman" w:eastAsia="Times New Roman" w:hAnsi="Times New Roman" w:cs="Times New Roman"/>
          <w:lang w:eastAsia="pl-PL"/>
        </w:rPr>
        <w:t xml:space="preserve"> umowy stanowiący </w:t>
      </w:r>
      <w:r w:rsidR="00355F0C" w:rsidRPr="004B5D7D">
        <w:rPr>
          <w:rFonts w:ascii="Times New Roman" w:eastAsia="Times New Roman" w:hAnsi="Times New Roman" w:cs="Times New Roman"/>
          <w:lang w:eastAsia="pl-PL"/>
        </w:rPr>
        <w:t xml:space="preserve"> załącznik nr </w:t>
      </w:r>
      <w:r w:rsidR="00CF71F2">
        <w:rPr>
          <w:rFonts w:ascii="Times New Roman" w:eastAsia="Times New Roman" w:hAnsi="Times New Roman" w:cs="Times New Roman"/>
          <w:lang w:eastAsia="pl-PL"/>
        </w:rPr>
        <w:t xml:space="preserve"> 5, 5a,5b</w:t>
      </w:r>
      <w:r w:rsidR="00F3138C" w:rsidRPr="004B5D7D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F71F2">
        <w:rPr>
          <w:rFonts w:ascii="Times New Roman" w:eastAsia="Times New Roman" w:hAnsi="Times New Roman" w:cs="Times New Roman"/>
          <w:lang w:eastAsia="pl-PL"/>
        </w:rPr>
        <w:t>SIWZ</w:t>
      </w:r>
      <w:r w:rsidR="00F3138C" w:rsidRPr="004B5D7D">
        <w:rPr>
          <w:rFonts w:ascii="Times New Roman" w:eastAsia="Times New Roman" w:hAnsi="Times New Roman" w:cs="Times New Roman"/>
          <w:lang w:eastAsia="pl-PL"/>
        </w:rPr>
        <w:t>, poprzez zaparafowanie każdej ze stron.</w:t>
      </w:r>
    </w:p>
    <w:p w:rsidR="00E34CC1" w:rsidRPr="004B5D7D" w:rsidRDefault="00E34CC1" w:rsidP="00AE7B72">
      <w:pPr>
        <w:pStyle w:val="NormalnyWeb"/>
        <w:numPr>
          <w:ilvl w:val="0"/>
          <w:numId w:val="5"/>
        </w:numPr>
        <w:spacing w:before="0" w:beforeAutospacing="0" w:after="0" w:afterAutospacing="0" w:line="300" w:lineRule="atLeast"/>
        <w:ind w:left="284" w:hanging="284"/>
        <w:jc w:val="both"/>
        <w:rPr>
          <w:sz w:val="22"/>
          <w:szCs w:val="22"/>
        </w:rPr>
      </w:pPr>
      <w:r w:rsidRPr="004B5D7D">
        <w:rPr>
          <w:sz w:val="22"/>
          <w:szCs w:val="22"/>
        </w:rPr>
        <w:t xml:space="preserve">Szacunkowa ilość decyzji </w:t>
      </w:r>
      <w:r w:rsidR="003E4994" w:rsidRPr="004B5D7D">
        <w:rPr>
          <w:sz w:val="22"/>
          <w:szCs w:val="22"/>
        </w:rPr>
        <w:t xml:space="preserve">o warunkach zabudowy </w:t>
      </w:r>
      <w:r w:rsidRPr="004B5D7D">
        <w:rPr>
          <w:sz w:val="22"/>
          <w:szCs w:val="22"/>
        </w:rPr>
        <w:t>w okresie zawarcia umowy:</w:t>
      </w:r>
    </w:p>
    <w:p w:rsidR="00695358" w:rsidRPr="004B5D7D" w:rsidRDefault="000B0BE2" w:rsidP="000B0BE2">
      <w:pPr>
        <w:pStyle w:val="NormalnyWeb"/>
        <w:spacing w:before="0" w:beforeAutospacing="0" w:after="0" w:afterAutospacing="0" w:line="30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3E5FDB">
        <w:rPr>
          <w:sz w:val="22"/>
          <w:szCs w:val="22"/>
        </w:rPr>
        <w:t xml:space="preserve">Część I - </w:t>
      </w:r>
      <w:r w:rsidR="00695358" w:rsidRPr="004B5D7D">
        <w:rPr>
          <w:sz w:val="22"/>
          <w:szCs w:val="22"/>
        </w:rPr>
        <w:t>ok. 1</w:t>
      </w:r>
      <w:r w:rsidR="00866DA0">
        <w:rPr>
          <w:sz w:val="22"/>
          <w:szCs w:val="22"/>
        </w:rPr>
        <w:t>0</w:t>
      </w:r>
      <w:r w:rsidR="00695358" w:rsidRPr="004B5D7D">
        <w:rPr>
          <w:sz w:val="22"/>
          <w:szCs w:val="22"/>
        </w:rPr>
        <w:t>0 szt</w:t>
      </w:r>
      <w:r w:rsidR="00AE7B72" w:rsidRPr="004B5D7D">
        <w:rPr>
          <w:sz w:val="22"/>
          <w:szCs w:val="22"/>
        </w:rPr>
        <w:t>.</w:t>
      </w:r>
      <w:r w:rsidR="00C95BF8">
        <w:rPr>
          <w:sz w:val="22"/>
          <w:szCs w:val="22"/>
        </w:rPr>
        <w:t xml:space="preserve"> decyzji o warunkach zabudowy i  ok. 20 zmian</w:t>
      </w:r>
    </w:p>
    <w:p w:rsidR="00695358" w:rsidRDefault="003E5FDB" w:rsidP="00AE7B72">
      <w:pPr>
        <w:pStyle w:val="NormalnyWeb"/>
        <w:spacing w:before="0" w:beforeAutospacing="0" w:after="0" w:afterAutospacing="0" w:line="30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B0B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B0BE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Część II - </w:t>
      </w:r>
      <w:r w:rsidR="00C95BF8">
        <w:rPr>
          <w:sz w:val="22"/>
          <w:szCs w:val="22"/>
        </w:rPr>
        <w:t xml:space="preserve">ok. </w:t>
      </w:r>
      <w:r w:rsidR="00586E52">
        <w:rPr>
          <w:sz w:val="22"/>
          <w:szCs w:val="22"/>
        </w:rPr>
        <w:t>70</w:t>
      </w:r>
      <w:r w:rsidR="00695358" w:rsidRPr="004B5D7D">
        <w:rPr>
          <w:sz w:val="22"/>
          <w:szCs w:val="22"/>
        </w:rPr>
        <w:t xml:space="preserve"> szt. decyzji lokalizacji inwest</w:t>
      </w:r>
      <w:r w:rsidR="00C95BF8">
        <w:rPr>
          <w:sz w:val="22"/>
          <w:szCs w:val="22"/>
        </w:rPr>
        <w:t>ycji celu publicznego i ok 5 zmian</w:t>
      </w:r>
      <w:r w:rsidR="00B8423C">
        <w:rPr>
          <w:sz w:val="22"/>
          <w:szCs w:val="22"/>
        </w:rPr>
        <w:t>,</w:t>
      </w:r>
    </w:p>
    <w:p w:rsidR="003E5FDB" w:rsidRPr="004B5D7D" w:rsidRDefault="003E5FDB" w:rsidP="003E5FDB">
      <w:pPr>
        <w:pStyle w:val="NormalnyWeb"/>
        <w:spacing w:before="0" w:beforeAutospacing="0" w:after="0" w:afterAutospacing="0" w:line="30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0BE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Część III - </w:t>
      </w:r>
      <w:r w:rsidR="00B8423C">
        <w:rPr>
          <w:sz w:val="22"/>
          <w:szCs w:val="22"/>
        </w:rPr>
        <w:t xml:space="preserve">ok. </w:t>
      </w:r>
      <w:r w:rsidR="00866DA0">
        <w:rPr>
          <w:sz w:val="22"/>
          <w:szCs w:val="22"/>
        </w:rPr>
        <w:t>3</w:t>
      </w:r>
      <w:r>
        <w:rPr>
          <w:sz w:val="22"/>
          <w:szCs w:val="22"/>
        </w:rPr>
        <w:t xml:space="preserve">00 szt. decyzji o warunkach zabudowy i  ok. </w:t>
      </w:r>
      <w:r w:rsidR="00866DA0">
        <w:rPr>
          <w:sz w:val="22"/>
          <w:szCs w:val="22"/>
        </w:rPr>
        <w:t>5</w:t>
      </w:r>
      <w:r>
        <w:rPr>
          <w:sz w:val="22"/>
          <w:szCs w:val="22"/>
        </w:rPr>
        <w:t>0 zmian</w:t>
      </w:r>
    </w:p>
    <w:p w:rsidR="00C223AD" w:rsidRPr="004B5D7D" w:rsidRDefault="00E34CC1" w:rsidP="002F624B">
      <w:pPr>
        <w:pStyle w:val="NormalnyWeb"/>
        <w:spacing w:after="0" w:afterAutospacing="0" w:line="300" w:lineRule="atLeast"/>
        <w:jc w:val="both"/>
        <w:rPr>
          <w:sz w:val="22"/>
          <w:szCs w:val="22"/>
          <w:u w:val="single"/>
        </w:rPr>
      </w:pPr>
      <w:r w:rsidRPr="004B5D7D">
        <w:rPr>
          <w:sz w:val="22"/>
          <w:szCs w:val="22"/>
          <w:u w:val="single"/>
        </w:rPr>
        <w:t>Ilość ta może ulec zmianie w trakcie realizacji zamówienia w zależności od ilości wniosków.</w:t>
      </w:r>
    </w:p>
    <w:p w:rsidR="00EB440B" w:rsidRDefault="00EB440B" w:rsidP="002F624B">
      <w:pPr>
        <w:pStyle w:val="NormalnyWeb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3E5FDB" w:rsidRPr="004B5D7D" w:rsidRDefault="003E5FDB" w:rsidP="002F624B">
      <w:pPr>
        <w:pStyle w:val="NormalnyWeb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C223AD" w:rsidRPr="004B5D7D" w:rsidRDefault="00C223AD" w:rsidP="002F624B">
      <w:pPr>
        <w:pStyle w:val="NormalnyWeb"/>
        <w:numPr>
          <w:ilvl w:val="0"/>
          <w:numId w:val="13"/>
        </w:numPr>
        <w:spacing w:before="0" w:beforeAutospacing="0" w:after="240" w:afterAutospacing="0" w:line="300" w:lineRule="atLeast"/>
        <w:ind w:left="284" w:hanging="284"/>
        <w:rPr>
          <w:sz w:val="22"/>
          <w:szCs w:val="22"/>
        </w:rPr>
      </w:pPr>
      <w:r w:rsidRPr="004B5D7D">
        <w:rPr>
          <w:rStyle w:val="Pogrubienie"/>
          <w:sz w:val="22"/>
          <w:szCs w:val="22"/>
        </w:rPr>
        <w:t>Składanie ofert:</w:t>
      </w:r>
    </w:p>
    <w:p w:rsidR="006B7BEC" w:rsidRPr="006B7BEC" w:rsidRDefault="00F3138C" w:rsidP="00C15549">
      <w:pPr>
        <w:pStyle w:val="Akapitzlist"/>
        <w:numPr>
          <w:ilvl w:val="0"/>
          <w:numId w:val="1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 xml:space="preserve">Ofertę należy </w:t>
      </w:r>
      <w:r w:rsidR="003E5FDB">
        <w:rPr>
          <w:rFonts w:ascii="Times New Roman" w:hAnsi="Times New Roman" w:cs="Times New Roman"/>
        </w:rPr>
        <w:t xml:space="preserve">złożyć w </w:t>
      </w:r>
      <w:r w:rsidR="0071670F">
        <w:rPr>
          <w:rFonts w:ascii="Times New Roman" w:hAnsi="Times New Roman" w:cs="Times New Roman"/>
        </w:rPr>
        <w:t xml:space="preserve">osobnych </w:t>
      </w:r>
      <w:r w:rsidR="003E5FDB">
        <w:rPr>
          <w:rFonts w:ascii="Times New Roman" w:hAnsi="Times New Roman" w:cs="Times New Roman"/>
        </w:rPr>
        <w:t>zaklejonych  kopertach</w:t>
      </w:r>
      <w:r w:rsidR="00C223AD" w:rsidRPr="004B5D7D">
        <w:rPr>
          <w:rFonts w:ascii="Times New Roman" w:hAnsi="Times New Roman" w:cs="Times New Roman"/>
        </w:rPr>
        <w:t xml:space="preserve"> z dopiskiem</w:t>
      </w:r>
      <w:r w:rsidR="00C223AD" w:rsidRPr="004B5D7D">
        <w:rPr>
          <w:rFonts w:ascii="Times New Roman" w:hAnsi="Times New Roman" w:cs="Times New Roman"/>
          <w:b/>
        </w:rPr>
        <w:t>:</w:t>
      </w:r>
    </w:p>
    <w:p w:rsidR="00AE7B72" w:rsidRPr="003E5FDB" w:rsidRDefault="003E5FDB" w:rsidP="006B7BEC">
      <w:pPr>
        <w:pStyle w:val="Akapitzlist"/>
        <w:spacing w:line="320" w:lineRule="atLeast"/>
        <w:ind w:left="284"/>
        <w:jc w:val="both"/>
        <w:rPr>
          <w:rFonts w:ascii="Times New Roman" w:hAnsi="Times New Roman" w:cs="Times New Roman"/>
        </w:rPr>
      </w:pPr>
      <w:r w:rsidRPr="003E5FDB">
        <w:rPr>
          <w:rFonts w:ascii="Times New Roman" w:hAnsi="Times New Roman" w:cs="Times New Roman"/>
        </w:rPr>
        <w:t xml:space="preserve">Część I - </w:t>
      </w:r>
      <w:r w:rsidR="00C223AD" w:rsidRPr="003E5FDB">
        <w:rPr>
          <w:rFonts w:ascii="Times New Roman" w:hAnsi="Times New Roman" w:cs="Times New Roman"/>
        </w:rPr>
        <w:t xml:space="preserve"> </w:t>
      </w:r>
      <w:r w:rsidR="00FC5D89" w:rsidRPr="003E5FDB">
        <w:rPr>
          <w:rFonts w:ascii="Times New Roman" w:eastAsia="Times New Roman" w:hAnsi="Times New Roman" w:cs="Times New Roman"/>
          <w:lang w:eastAsia="pl-PL"/>
        </w:rPr>
        <w:t>Opracowanie projektów decyzji o warunkach zabudowy</w:t>
      </w:r>
      <w:r w:rsidR="00FC5D89" w:rsidRPr="003E5FDB">
        <w:rPr>
          <w:rFonts w:ascii="Times New Roman" w:hAnsi="Times New Roman" w:cs="Times New Roman"/>
        </w:rPr>
        <w:t xml:space="preserve"> </w:t>
      </w:r>
    </w:p>
    <w:p w:rsidR="006B7BEC" w:rsidRPr="003E5FDB" w:rsidRDefault="003E5FDB" w:rsidP="006B7BEC">
      <w:pPr>
        <w:pStyle w:val="Akapitzlist"/>
        <w:spacing w:line="320" w:lineRule="atLeast"/>
        <w:ind w:left="284"/>
        <w:jc w:val="both"/>
        <w:rPr>
          <w:rFonts w:ascii="Times New Roman" w:hAnsi="Times New Roman" w:cs="Times New Roman"/>
        </w:rPr>
      </w:pPr>
      <w:r w:rsidRPr="003E5FDB">
        <w:rPr>
          <w:rFonts w:ascii="Times New Roman" w:hAnsi="Times New Roman" w:cs="Times New Roman"/>
        </w:rPr>
        <w:t xml:space="preserve">Część II - </w:t>
      </w:r>
      <w:r w:rsidR="006B7BEC" w:rsidRPr="003E5FDB">
        <w:rPr>
          <w:rFonts w:ascii="Times New Roman" w:hAnsi="Times New Roman" w:cs="Times New Roman"/>
        </w:rPr>
        <w:t>Opracowanie projektów decyzji lokaliza</w:t>
      </w:r>
      <w:r w:rsidRPr="003E5FDB">
        <w:rPr>
          <w:rFonts w:ascii="Times New Roman" w:hAnsi="Times New Roman" w:cs="Times New Roman"/>
        </w:rPr>
        <w:t>cji inwestycji celu publicznego</w:t>
      </w:r>
      <w:r w:rsidR="006B7BEC" w:rsidRPr="003E5FDB">
        <w:rPr>
          <w:rFonts w:ascii="Times New Roman" w:hAnsi="Times New Roman" w:cs="Times New Roman"/>
        </w:rPr>
        <w:t>.</w:t>
      </w:r>
    </w:p>
    <w:p w:rsidR="003E5FDB" w:rsidRPr="003E5FDB" w:rsidRDefault="003E5FDB" w:rsidP="003E5FDB">
      <w:pPr>
        <w:pStyle w:val="Akapitzlist"/>
        <w:spacing w:line="320" w:lineRule="atLeast"/>
        <w:ind w:left="284"/>
        <w:jc w:val="both"/>
        <w:rPr>
          <w:rFonts w:ascii="Times New Roman" w:hAnsi="Times New Roman" w:cs="Times New Roman"/>
        </w:rPr>
      </w:pPr>
      <w:r w:rsidRPr="003E5FDB">
        <w:rPr>
          <w:rFonts w:ascii="Times New Roman" w:hAnsi="Times New Roman" w:cs="Times New Roman"/>
        </w:rPr>
        <w:t>Część III</w:t>
      </w:r>
      <w:r>
        <w:rPr>
          <w:rFonts w:ascii="Times New Roman" w:hAnsi="Times New Roman" w:cs="Times New Roman"/>
          <w:b/>
        </w:rPr>
        <w:t xml:space="preserve"> - </w:t>
      </w:r>
      <w:r w:rsidRPr="003E5FDB">
        <w:rPr>
          <w:rFonts w:ascii="Times New Roman" w:eastAsia="Times New Roman" w:hAnsi="Times New Roman" w:cs="Times New Roman"/>
          <w:lang w:eastAsia="pl-PL"/>
        </w:rPr>
        <w:t>Opracowanie projektów decyzji o warunkach zabudowy</w:t>
      </w:r>
    </w:p>
    <w:p w:rsidR="003E5FDB" w:rsidRPr="006B7BEC" w:rsidRDefault="003E5FDB" w:rsidP="006B7BEC">
      <w:pPr>
        <w:pStyle w:val="Akapitzlist"/>
        <w:spacing w:line="320" w:lineRule="atLeast"/>
        <w:ind w:left="284"/>
        <w:jc w:val="both"/>
        <w:rPr>
          <w:rFonts w:ascii="Times New Roman" w:hAnsi="Times New Roman" w:cs="Times New Roman"/>
          <w:b/>
        </w:rPr>
      </w:pPr>
    </w:p>
    <w:p w:rsidR="00A23784" w:rsidRPr="004B5D7D" w:rsidRDefault="00C223AD" w:rsidP="00C15549">
      <w:pPr>
        <w:pStyle w:val="Akapitzlist"/>
        <w:numPr>
          <w:ilvl w:val="0"/>
          <w:numId w:val="1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Oferty należy składać w sekretariacie Urzędu Gminy Dobra przy ul</w:t>
      </w:r>
      <w:r w:rsidR="00AE7B72" w:rsidRPr="004B5D7D">
        <w:rPr>
          <w:rFonts w:ascii="Times New Roman" w:hAnsi="Times New Roman" w:cs="Times New Roman"/>
        </w:rPr>
        <w:t xml:space="preserve">icy Szczecińskiej 16a, sekretariat pok. Nr 8 </w:t>
      </w:r>
      <w:r w:rsidRPr="004B5D7D">
        <w:rPr>
          <w:rFonts w:ascii="Times New Roman" w:hAnsi="Times New Roman" w:cs="Times New Roman"/>
        </w:rPr>
        <w:t>lub pocztą na adres: Urząd Gminy Dobra ul. Szczecińska 16a, 72-003 Dobra.</w:t>
      </w:r>
    </w:p>
    <w:p w:rsidR="00A23784" w:rsidRPr="004B5D7D" w:rsidRDefault="00A23784" w:rsidP="00C15549">
      <w:pPr>
        <w:pStyle w:val="Akapitzlist"/>
        <w:numPr>
          <w:ilvl w:val="0"/>
          <w:numId w:val="1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4B5D7D">
        <w:rPr>
          <w:rFonts w:ascii="Times New Roman" w:hAnsi="Times New Roman" w:cs="Times New Roman"/>
        </w:rPr>
        <w:t>Oferty, które wpłyną po wyznaczonym terminie nie zostaną wzięte po uwagę.</w:t>
      </w:r>
    </w:p>
    <w:p w:rsidR="00CD725D" w:rsidRPr="0071670F" w:rsidRDefault="00C223AD" w:rsidP="007E160A">
      <w:pPr>
        <w:pStyle w:val="Akapitzlist"/>
        <w:numPr>
          <w:ilvl w:val="0"/>
          <w:numId w:val="1"/>
        </w:numPr>
        <w:spacing w:line="320" w:lineRule="atLeast"/>
        <w:ind w:left="284" w:hanging="284"/>
        <w:rPr>
          <w:rFonts w:ascii="Times New Roman" w:hAnsi="Times New Roman" w:cs="Times New Roman"/>
          <w:b/>
        </w:rPr>
      </w:pPr>
      <w:r w:rsidRPr="004B5D7D">
        <w:rPr>
          <w:rFonts w:ascii="Times New Roman" w:hAnsi="Times New Roman" w:cs="Times New Roman"/>
        </w:rPr>
        <w:t>Dodatkowe infor</w:t>
      </w:r>
      <w:r w:rsidR="00C60CB2" w:rsidRPr="004B5D7D">
        <w:rPr>
          <w:rFonts w:ascii="Times New Roman" w:hAnsi="Times New Roman" w:cs="Times New Roman"/>
        </w:rPr>
        <w:t>macje można uzyskać u Kierownika Referatu Planowania Przestrzennego i Warunków Zabudowy</w:t>
      </w:r>
      <w:r w:rsidRPr="004B5D7D">
        <w:rPr>
          <w:rFonts w:ascii="Times New Roman" w:hAnsi="Times New Roman" w:cs="Times New Roman"/>
        </w:rPr>
        <w:t xml:space="preserve"> Urzędu Gminy Dobra, Pa</w:t>
      </w:r>
      <w:r w:rsidR="00C60CB2" w:rsidRPr="004B5D7D">
        <w:rPr>
          <w:rFonts w:ascii="Times New Roman" w:hAnsi="Times New Roman" w:cs="Times New Roman"/>
        </w:rPr>
        <w:t xml:space="preserve">ni Iwona Wajda </w:t>
      </w:r>
      <w:r w:rsidRPr="004B5D7D">
        <w:rPr>
          <w:rFonts w:ascii="Times New Roman" w:hAnsi="Times New Roman" w:cs="Times New Roman"/>
        </w:rPr>
        <w:t xml:space="preserve">pod nr. tel. </w:t>
      </w:r>
      <w:r w:rsidR="00C60CB2" w:rsidRPr="004B5D7D">
        <w:rPr>
          <w:rFonts w:ascii="Times New Roman" w:hAnsi="Times New Roman" w:cs="Times New Roman"/>
          <w:b/>
        </w:rPr>
        <w:t>91</w:t>
      </w:r>
      <w:r w:rsidR="00AE7B72" w:rsidRPr="004B5D7D">
        <w:rPr>
          <w:rFonts w:ascii="Times New Roman" w:hAnsi="Times New Roman" w:cs="Times New Roman"/>
          <w:b/>
        </w:rPr>
        <w:t xml:space="preserve"> </w:t>
      </w:r>
      <w:r w:rsidR="00C60CB2" w:rsidRPr="004B5D7D">
        <w:rPr>
          <w:rFonts w:ascii="Times New Roman" w:hAnsi="Times New Roman" w:cs="Times New Roman"/>
          <w:b/>
        </w:rPr>
        <w:t>424 19 76</w:t>
      </w:r>
      <w:r w:rsidR="0071670F">
        <w:rPr>
          <w:rFonts w:ascii="Times New Roman" w:hAnsi="Times New Roman" w:cs="Times New Roman"/>
          <w:b/>
        </w:rPr>
        <w:t xml:space="preserve"> – część I </w:t>
      </w:r>
      <w:proofErr w:type="spellStart"/>
      <w:r w:rsidR="0071670F">
        <w:rPr>
          <w:rFonts w:ascii="Times New Roman" w:hAnsi="Times New Roman" w:cs="Times New Roman"/>
          <w:b/>
        </w:rPr>
        <w:t>i</w:t>
      </w:r>
      <w:proofErr w:type="spellEnd"/>
      <w:r w:rsidR="0071670F">
        <w:rPr>
          <w:rFonts w:ascii="Times New Roman" w:hAnsi="Times New Roman" w:cs="Times New Roman"/>
          <w:b/>
        </w:rPr>
        <w:t xml:space="preserve"> II oraz                    </w:t>
      </w:r>
      <w:r w:rsidR="0071670F" w:rsidRPr="0071670F">
        <w:rPr>
          <w:rFonts w:ascii="Times New Roman" w:hAnsi="Times New Roman" w:cs="Times New Roman"/>
        </w:rPr>
        <w:t>u Inspektora</w:t>
      </w:r>
      <w:r w:rsidR="0071670F">
        <w:rPr>
          <w:rFonts w:ascii="Times New Roman" w:hAnsi="Times New Roman" w:cs="Times New Roman"/>
          <w:b/>
        </w:rPr>
        <w:t xml:space="preserve"> </w:t>
      </w:r>
      <w:r w:rsidR="0071670F" w:rsidRPr="004B5D7D">
        <w:rPr>
          <w:rFonts w:ascii="Times New Roman" w:hAnsi="Times New Roman" w:cs="Times New Roman"/>
        </w:rPr>
        <w:t>Referatu Planowania Przestrzennego i Warunków Zabudowy</w:t>
      </w:r>
      <w:r w:rsidR="0071670F">
        <w:rPr>
          <w:rFonts w:ascii="Times New Roman" w:hAnsi="Times New Roman" w:cs="Times New Roman"/>
        </w:rPr>
        <w:t xml:space="preserve"> Urzędu Gminy Dobra Pani Beata Kowalewska pod nr telefonu </w:t>
      </w:r>
      <w:r w:rsidR="0071670F" w:rsidRPr="0071670F">
        <w:rPr>
          <w:rFonts w:ascii="Times New Roman" w:hAnsi="Times New Roman" w:cs="Times New Roman"/>
          <w:b/>
        </w:rPr>
        <w:t>91-422-57-07 – część III</w:t>
      </w:r>
    </w:p>
    <w:sectPr w:rsidR="00CD725D" w:rsidRPr="0071670F" w:rsidSect="007E160A">
      <w:pgSz w:w="11906" w:h="16838"/>
      <w:pgMar w:top="1134" w:right="102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EAF"/>
    <w:multiLevelType w:val="hybridMultilevel"/>
    <w:tmpl w:val="A8DEB6B6"/>
    <w:lvl w:ilvl="0" w:tplc="0C104154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BA6CCD"/>
    <w:multiLevelType w:val="hybridMultilevel"/>
    <w:tmpl w:val="6794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452"/>
    <w:multiLevelType w:val="hybridMultilevel"/>
    <w:tmpl w:val="6794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7D0"/>
    <w:multiLevelType w:val="hybridMultilevel"/>
    <w:tmpl w:val="BEFE86EC"/>
    <w:lvl w:ilvl="0" w:tplc="FDC28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763"/>
    <w:multiLevelType w:val="hybridMultilevel"/>
    <w:tmpl w:val="5678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9AE"/>
    <w:multiLevelType w:val="multilevel"/>
    <w:tmpl w:val="362A5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E708D"/>
    <w:multiLevelType w:val="hybridMultilevel"/>
    <w:tmpl w:val="21CA8486"/>
    <w:lvl w:ilvl="0" w:tplc="68E48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53E3"/>
    <w:multiLevelType w:val="hybridMultilevel"/>
    <w:tmpl w:val="6794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48C4"/>
    <w:multiLevelType w:val="multilevel"/>
    <w:tmpl w:val="A3023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C72F6"/>
    <w:multiLevelType w:val="multilevel"/>
    <w:tmpl w:val="250C8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748CB"/>
    <w:multiLevelType w:val="hybridMultilevel"/>
    <w:tmpl w:val="BD1C63C8"/>
    <w:lvl w:ilvl="0" w:tplc="78609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3340"/>
    <w:multiLevelType w:val="hybridMultilevel"/>
    <w:tmpl w:val="E55E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358CB"/>
    <w:multiLevelType w:val="hybridMultilevel"/>
    <w:tmpl w:val="34A4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48A6"/>
    <w:multiLevelType w:val="multilevel"/>
    <w:tmpl w:val="DFD21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95711"/>
    <w:multiLevelType w:val="hybridMultilevel"/>
    <w:tmpl w:val="21A06B96"/>
    <w:lvl w:ilvl="0" w:tplc="955C7B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6A88"/>
    <w:multiLevelType w:val="hybridMultilevel"/>
    <w:tmpl w:val="12A6CF70"/>
    <w:lvl w:ilvl="0" w:tplc="B65C581E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78534DFD"/>
    <w:multiLevelType w:val="hybridMultilevel"/>
    <w:tmpl w:val="53AE897A"/>
    <w:lvl w:ilvl="0" w:tplc="DD36F478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8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9"/>
    <w:lvlOverride w:ilvl="0">
      <w:startOverride w:val="4"/>
    </w:lvlOverride>
  </w:num>
  <w:num w:numId="13">
    <w:abstractNumId w:val="3"/>
  </w:num>
  <w:num w:numId="14">
    <w:abstractNumId w:val="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D"/>
    <w:rsid w:val="00081016"/>
    <w:rsid w:val="00086A00"/>
    <w:rsid w:val="0009326B"/>
    <w:rsid w:val="000B0BE2"/>
    <w:rsid w:val="000C08A2"/>
    <w:rsid w:val="0018542B"/>
    <w:rsid w:val="001941AB"/>
    <w:rsid w:val="001B155E"/>
    <w:rsid w:val="001D3958"/>
    <w:rsid w:val="0021093F"/>
    <w:rsid w:val="002B0E07"/>
    <w:rsid w:val="002F624B"/>
    <w:rsid w:val="0030251F"/>
    <w:rsid w:val="00334828"/>
    <w:rsid w:val="00355F0C"/>
    <w:rsid w:val="00360934"/>
    <w:rsid w:val="00366116"/>
    <w:rsid w:val="003D610A"/>
    <w:rsid w:val="003E4994"/>
    <w:rsid w:val="003E5FDB"/>
    <w:rsid w:val="003F49B4"/>
    <w:rsid w:val="00486116"/>
    <w:rsid w:val="004B5D7D"/>
    <w:rsid w:val="004C0180"/>
    <w:rsid w:val="004C58D6"/>
    <w:rsid w:val="004C68AD"/>
    <w:rsid w:val="005270AA"/>
    <w:rsid w:val="00586E52"/>
    <w:rsid w:val="005D5C6C"/>
    <w:rsid w:val="0064010B"/>
    <w:rsid w:val="00681C56"/>
    <w:rsid w:val="00695358"/>
    <w:rsid w:val="006A4BDD"/>
    <w:rsid w:val="006B5CE2"/>
    <w:rsid w:val="006B7BEC"/>
    <w:rsid w:val="00713C12"/>
    <w:rsid w:val="0071670F"/>
    <w:rsid w:val="00725B50"/>
    <w:rsid w:val="007E160A"/>
    <w:rsid w:val="008218C4"/>
    <w:rsid w:val="00866DA0"/>
    <w:rsid w:val="008A05C5"/>
    <w:rsid w:val="009101A7"/>
    <w:rsid w:val="0091406E"/>
    <w:rsid w:val="009207D1"/>
    <w:rsid w:val="00985127"/>
    <w:rsid w:val="009A65A1"/>
    <w:rsid w:val="009B6395"/>
    <w:rsid w:val="00A23784"/>
    <w:rsid w:val="00A2507F"/>
    <w:rsid w:val="00A37D28"/>
    <w:rsid w:val="00AB62B4"/>
    <w:rsid w:val="00AC7B6A"/>
    <w:rsid w:val="00AD170C"/>
    <w:rsid w:val="00AD7FF9"/>
    <w:rsid w:val="00AE7B72"/>
    <w:rsid w:val="00AF364A"/>
    <w:rsid w:val="00B5532B"/>
    <w:rsid w:val="00B7545C"/>
    <w:rsid w:val="00B8423C"/>
    <w:rsid w:val="00BB45A8"/>
    <w:rsid w:val="00BB6788"/>
    <w:rsid w:val="00BC3473"/>
    <w:rsid w:val="00C15549"/>
    <w:rsid w:val="00C223AD"/>
    <w:rsid w:val="00C60CB2"/>
    <w:rsid w:val="00C95BF8"/>
    <w:rsid w:val="00CD725D"/>
    <w:rsid w:val="00CF71F2"/>
    <w:rsid w:val="00D3693B"/>
    <w:rsid w:val="00E25B00"/>
    <w:rsid w:val="00E34CC1"/>
    <w:rsid w:val="00E638D6"/>
    <w:rsid w:val="00EA02BB"/>
    <w:rsid w:val="00EA3411"/>
    <w:rsid w:val="00EB440B"/>
    <w:rsid w:val="00EE4661"/>
    <w:rsid w:val="00F21B38"/>
    <w:rsid w:val="00F21E4A"/>
    <w:rsid w:val="00F3138C"/>
    <w:rsid w:val="00FC38A9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D85F-A4FD-4C9B-A4AF-6BAEB10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3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 vel Trzaskowska</dc:creator>
  <cp:lastModifiedBy>Aneta Abramowska</cp:lastModifiedBy>
  <cp:revision>19</cp:revision>
  <cp:lastPrinted>2018-11-27T09:10:00Z</cp:lastPrinted>
  <dcterms:created xsi:type="dcterms:W3CDTF">2017-02-13T13:55:00Z</dcterms:created>
  <dcterms:modified xsi:type="dcterms:W3CDTF">2018-12-28T08:16:00Z</dcterms:modified>
</cp:coreProperties>
</file>